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0" w:rsidRDefault="00820360" w:rsidP="00820360">
      <w:r>
        <w:t>Publikacje naukowe</w:t>
      </w:r>
    </w:p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560"/>
        <w:gridCol w:w="3271"/>
        <w:gridCol w:w="917"/>
        <w:gridCol w:w="2252"/>
        <w:gridCol w:w="1041"/>
        <w:gridCol w:w="1080"/>
      </w:tblGrid>
      <w:tr w:rsidR="00AA4F38" w:rsidRPr="00AA4F38" w:rsidTr="00AA4F38">
        <w:trPr>
          <w:cantSplit/>
          <w:trHeight w:val="615"/>
        </w:trPr>
        <w:tc>
          <w:tcPr>
            <w:tcW w:w="1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A93C90" w:rsidRPr="00AA4F38" w:rsidRDefault="00AA4F38" w:rsidP="00A93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bookmarkStart w:id="0" w:name="RANGE!A1:G74"/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PUBLIKACJE</w:t>
            </w:r>
            <w:r w:rsidR="00A93C9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NAUKOWE PRACOWNIKÓW NIL</w:t>
            </w: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20</w:t>
            </w:r>
            <w:bookmarkEnd w:id="0"/>
            <w:r w:rsidR="00A93C9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20</w:t>
            </w:r>
            <w:bookmarkStart w:id="1" w:name="_GoBack"/>
            <w:bookmarkEnd w:id="1"/>
          </w:p>
        </w:tc>
      </w:tr>
      <w:tr w:rsidR="00AA4F38" w:rsidRPr="00AA4F38" w:rsidTr="0066445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Tytuł publikacji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Czasopismo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Rok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Autor z NIL (jednostka)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Punktacja MNiSW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Punktacja IF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 global multinational survey of cefotaxime-resistant coliforms in urban wastewater treatment plants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ENVIRONMENT INTERNATIONAL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Baraniak Anna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7,943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 Kayvirus Distant Homolog of Staphylococcal Virulence Determinants and VISA Biomarker Is a Phage Lytic Enzyme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VIRUSES-BASEL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Empel Joanna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3,811</w:t>
            </w:r>
          </w:p>
        </w:tc>
      </w:tr>
      <w:tr w:rsidR="0066445D" w:rsidRPr="00AA4F38" w:rsidTr="002D032D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 mosaic tetracycline resistance gene tet(S/M) detected in an MDR pneumococcal CC230 lineage that underwent capsular switching in South Africa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ANTIMICROBIAL CHEMOTHERAPY [ISSN:0305-7453]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5,113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Activity of temocillin against ESBL-, AmpC-, and/or KPC-producing Enterobacterales isolated in Poland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Kuch Alicja (ZE), Żabicka Dorota (ZE), Literacka Elżbieta (ZE), Skoczyńska Anna (ZE), 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2,591</w:t>
            </w:r>
          </w:p>
        </w:tc>
      </w:tr>
      <w:tr w:rsidR="0066445D" w:rsidRPr="00AA4F38" w:rsidTr="002D032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Alternating Cationic-Hydrophobic Peptide/Peptoid Hybrids: Influence of Hydrophobicity on Antibacterial Activity and Cell Selectivity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CHEMMEDCHEM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Żabicka Dorota (ZE), Tomczak Magdalena (ZE), Urbaś Małgorzata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3,016</w:t>
            </w:r>
          </w:p>
        </w:tc>
      </w:tr>
      <w:tr w:rsidR="0066445D" w:rsidRPr="00AA4F38" w:rsidTr="002D032D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Antifungal polybrominated proxyphylline derivative induces Candida albicans calcineurin stress response in Galleria mellonella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BIOORGANIC &amp; MEDICINAL CHEMISTRY LETTERS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Koronkiewicz Mirosława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2,448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Antioxidant, quenching, electrophoretic, antifungal and structural properties of proteins and their abilities to control the quality of Amaranthus industrial products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FOOD CONTROL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Szterk Arkadiusz (PM), Jastrzębski Zenon (FA)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4,248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Antybiotykooporność: przyczyny i konsekwencje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POSTEPY MIKROBIOLOGII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(ZE), Mazińska Beata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0,298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Antyseptyka jamy ustnej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GABINET PRYWATNY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Biological activity of mistletoe: in vitro and in vivo studies and mechanisms of action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ARCHIVES OF PHARMACAL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Szurpnicka Anna (LN), Szterk Arkadiusz (PM), Kowalczuk Anna (LN)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2,458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Breast Cancer Prevention-Is there a Future for Sulforaphane and Its Analogs?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NUTRIENTS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Kuran Dominika (FA), Pogorzelska Anna (NIL), Wiktorska Katarzyna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4,171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Cathinones - Routine NMR methodology for enantiomer discrimination and their absolute stereochemistry assignment, using R-BINOL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MOLECULAR STRUCTURE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Urbanowicz Magdalena (LF), Bocian Wojciech (LF), Sitkowski Jerzy (LF), Naumczuk Beata (LF), Bednarek Elżbieta (LF), Popławska Magdalena (LF), Błażewicz Agata (LF), Kozerski Lech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2,12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Comparison of artificial spawning effectiveness of hCG, CPH and GnRHa in combination with dopamine inhibitors in a wild strain of ide Leuciscus idus (L.) in hatchery conditions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ANIMAL REPRODUCTION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Wyszomirska Elżbieta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1,817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Detection of Streptococcus Pyogenes Virulence Factors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METHODS IN MOLECULAR BIOLOGY (CLIFTON, N.J.)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Sitkiewicz Izabela (BL), Kozińska Aleksandra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Diversity of serotypes and new cps loci variants among Streptococcus suis isolates from pigs in Poland and Belarus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VETERINARY MICROBIOLOGY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Bojarska Agnieszka (ZM), Sadowy Ewa (ZM), 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2,791</w:t>
            </w:r>
          </w:p>
        </w:tc>
      </w:tr>
      <w:tr w:rsidR="0066445D" w:rsidRPr="00AA4F38" w:rsidTr="002D032D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Emergence of linezolid-resistant Staphylococcus epidermidis in the tertiary children’s hospital in Cracow, Poland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Sadowy Ewa (ZM), Gawryszewska Iwona (ZM), 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2,591</w:t>
            </w:r>
          </w:p>
        </w:tc>
      </w:tr>
      <w:tr w:rsidR="0066445D" w:rsidRPr="00AA4F38" w:rsidTr="002D032D">
        <w:trPr>
          <w:cantSplit/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Evidence of low temperature phase transition in 2,6 dimethylpyrazine - picric acid cocrystal by means of temperature dependent investigations: X-ray, DSC and IR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MOLECULAR STRUCTURE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Maurin Jan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2,12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First dinuclear rhodium(II) complexes with triazolopyrimidines and the of their use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INORGANIC BIOCHEMISTRY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 Jerzy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3,224</w:t>
            </w:r>
          </w:p>
        </w:tc>
      </w:tr>
      <w:tr w:rsidR="0066445D" w:rsidRPr="00AA4F38" w:rsidTr="002D032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Fluoroaryl analogs of sulforaphane – A group of compounds of anticancer and antimicrobial activity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BIOORGANIC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Lubelska Katarzyna (LN), Kruszewska Hanna (MA), Kuran Dominika (FA), Mielczarek Lidia (LN), Chilmonczyk Zdzisław (NIL), Wiktorska Katarzyna (BL), Dąbrowska Aleksandra (NIL)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3,926</w:t>
            </w:r>
          </w:p>
        </w:tc>
      </w:tr>
      <w:tr w:rsidR="0066445D" w:rsidRPr="00AA4F38" w:rsidTr="002D032D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Genetic variability of Polish serogroup B meningococci (2010-2016) including the 4CMenB vaccine component genes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VACCINE [ISSN:0264-410X]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Waśko Izabela (BL), Gołębiewska Agnieszka (ZE), Kiedrowska Marlena (ZE), Ronkiewicz Patrycja (ZE), Wróbel-Pawelczyk Izabela (ZE), Kuch Alicja (ZE), Skoczyńska 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3,269</w:t>
            </w:r>
          </w:p>
        </w:tc>
      </w:tr>
      <w:tr w:rsidR="0066445D" w:rsidRPr="00AA4F38" w:rsidTr="002D032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Genomic background of the Klebsiella pneumoniae NDM-1 outbreak in Poland, 2012-18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ANTIMICROBIAL CHEMOTHERAPY [ISSN:0305-7453]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Izdebski Radosław (ZM), Urbanowicz Paweł (ZM), Gniadkowski Marek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5,113</w:t>
            </w:r>
          </w:p>
        </w:tc>
      </w:tr>
      <w:tr w:rsidR="0066445D" w:rsidRPr="00AA4F38" w:rsidTr="002D032D">
        <w:trPr>
          <w:cantSplit/>
          <w:trHeight w:val="24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Identification and determination of cholesterol - lowering drugs by densitometric method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ACTA POLONIAE PHARMACEUTICA DRUG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Wyszomirska Elżbieta (LS), Czerwińska Krystyna (MA), Kublin Elżbieta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0,447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Identification of Clinically Relevant Streptococcus and Enterococcus Species Based on Biochemical Methods and 16S rRNA, sodA, tuf, rpoB, and recA Gene Sequencing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PATHOGENS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Żabicka Dorota (ZE), Sadowy Ewa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3,405</w:t>
            </w:r>
          </w:p>
        </w:tc>
      </w:tr>
      <w:tr w:rsidR="0066445D" w:rsidRPr="00AA4F38" w:rsidTr="002D032D">
        <w:trPr>
          <w:cantSplit/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Identification of Streptococcus pneumoniae and other Mitis streptococci: importance of molecular methods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Sadowy Ewa (ZM), 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2,591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 Silico Screening for Novel Leucine Aminopeptidase Inhibitors with 3,4-Dihydroisoquinoline Scaffold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MOLECULES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Jarończyk Małgorzata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3,06</w:t>
            </w:r>
          </w:p>
        </w:tc>
      </w:tr>
      <w:tr w:rsidR="0066445D" w:rsidRPr="00AA4F38" w:rsidTr="002D032D">
        <w:trPr>
          <w:cantSplit/>
          <w:trHeight w:val="24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Increased photoinactivation stress tolerance of Streptococcus agalactiae upon consecutive sublethal phototreatments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FREE RADICAL BIOLOGY AND MEDICINE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Sitkiewicz Izabela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5,657</w:t>
            </w:r>
          </w:p>
        </w:tc>
      </w:tr>
      <w:tr w:rsidR="0066445D" w:rsidRPr="00AA4F38" w:rsidTr="002D032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Mechanizmy przeciwnowotworowej aktywności witaminy 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POSTĘPY HIGIENY I MEDYCYNY DOŚWIADCZALNEJ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Gruber-Bzura Beata (BB)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1,106</w:t>
            </w:r>
          </w:p>
        </w:tc>
      </w:tr>
      <w:tr w:rsidR="0066445D" w:rsidRPr="00AA4F38" w:rsidTr="002D032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Microbiological purity of syringes containing composites in the context of cross-infection prevention in dental practices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CURRENT ISSUES IN PHARMACY AND MEDICAL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Zaręba Tomasz (MA), 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6445D" w:rsidRPr="00AA4F38" w:rsidTr="002D032D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Models of implementation of the falsified medicines directive in different dispensing scenarios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ACTA POLONIAE PHARMACEUTICA DRUG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Kowalczuk Anna (LN)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0,447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Multinuclear magnetic resonance characterization and antiproliferative studies of novel dichlorido platinum(II) complexes containing kinetin riboside and 1-beta-D-ribofuranosyl-4-(2-pyridyl)-1H-1,2,3-triazole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POLYHEDRON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 Jerzy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2,284</w:t>
            </w:r>
          </w:p>
        </w:tc>
      </w:tr>
      <w:tr w:rsidR="0066445D" w:rsidRPr="00AA4F38" w:rsidTr="002D032D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Nanoencapsulation of a ruthenium(ii) complex with triazolopyrimidine in liposomes as a tool for improving its anticancer activity against melanoma cell line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DALTON TRANSACTIONS [ISSN:1477-9226]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 Jerzy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4,052</w:t>
            </w:r>
          </w:p>
        </w:tc>
      </w:tr>
      <w:tr w:rsidR="0066445D" w:rsidRPr="00AA4F38" w:rsidTr="002D032D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N-Nitrosodimethylamine Contamination in the Metformin Finished Products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MOLECULES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Zmysłowski Adam (PM), Szterk Arkadiusz (PM), Książek Iza (BB)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3,06</w:t>
            </w:r>
          </w:p>
        </w:tc>
      </w:tr>
      <w:tr w:rsidR="0066445D" w:rsidRPr="00AA4F38" w:rsidTr="002D032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On the diastereomeric purity of the D (−)-(2R )-ampicillin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MAGNETIC RESONANCE IN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Bednarek Elżbieta (LF), Sitkowski Jerzy (LF), Naumczuk Beata (LF), Bocian Wojciech (LF), Kozerski Lech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1,731</w:t>
            </w:r>
          </w:p>
        </w:tc>
      </w:tr>
      <w:tr w:rsidR="0066445D" w:rsidRPr="00AA4F38" w:rsidTr="002D032D">
        <w:trPr>
          <w:cantSplit/>
          <w:trHeight w:val="30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Overview and Analysis of the Cost of Drug Programs in Poland: Public Payer Expenditures and Coverage of Cancer and Non-Neoplastic Diseases Related Drug Therapies from 2015–2018 Years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FRONTIERS IN PHARMACOLOGY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Dąbrowski Jan (NIL)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3,845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Pathogenic Factors Correlate With Antimicrobial Resistance Among Clinical Proteus mirabilis Strains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FRONTIERS IN MICROBIOLOGY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Literacka Elżbieta (ZE), Gniadkowski Marek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4,259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Peptide dendrimers as antifungal agents and carriers forpotential antifungal agent—N3‐(4‐methoxyfumaroyl)‐(S)‐2,3‐diaminopropanoic acid—synthesis and antimicrobial activity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PEPTIDE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Urbanowicz Magdalena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2,081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Photoeradication of bacteria with porphycenes: Substituent effects on the efficiency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MEDICINAL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Bojarska Agnieszka (ZM), Gawryszewska Iwona (ZM), Sadowy Ewa (ZM), 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4,833</w:t>
            </w:r>
          </w:p>
        </w:tc>
      </w:tr>
      <w:tr w:rsidR="0066445D" w:rsidRPr="00AA4F38" w:rsidTr="002D032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Pilot Implementation of Falsified Medicines Directive in Hospital Pharmacy to Develop Best Practices for Medicine Decommissioning Process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PHARMACY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Kowalczuk Anna (LN)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6445D" w:rsidRPr="00AA4F38" w:rsidTr="002D032D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Pozaszpitalne zakażenia układu oddechowego - wyniki badania RESPI-Net i ich praktyczne implikacje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MEDYCYNA PRAKTYCZNA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Relationships among streptococci from the mitis group, misidentified as Streptococcus pneumoniae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CLINICAL MICROBIOLOGY &amp; INFECTIOUS DISEASES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Sadowy Ewa (ZM), Bojarska Agnieszka (ZM), Skoczyńska Anna (ZE), Hryniewicz Waleria (ZE), Kuch Alicja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2,591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Ruthenium(II) and Iridium(III) Complexes as Tested Materials for Nw Anticancer Agents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MATERIALS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 Jerzy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2,972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Spectroscopic identification of intermediates and final products of the chiral pool synthesis of sutezolid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MOLECULAR STRUCTURE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Michalska Katarzyna (LS), Bocian Wojciech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2,12</w:t>
            </w:r>
          </w:p>
        </w:tc>
      </w:tr>
      <w:tr w:rsidR="0066445D" w:rsidRPr="00AA4F38" w:rsidTr="002D032D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Spread of Klebsiella pneumoniae ST45 Producing GES-5 Carbapenemase or GES-1 Extended-Spectrum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-Lactamase in Newborns and Infants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ANTIMICROBIAL AGENTS AND CHEMOTHERAPY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Literacka Elżbieta (ZE), Izdebski Radosław (ZM), Urbanowicz Paweł (ZM), Żabicka Dorota (ZE), Hryniewicz Waleria (ZE), Gniadkowski Marek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4,715</w:t>
            </w:r>
          </w:p>
        </w:tc>
      </w:tr>
      <w:tr w:rsidR="0066445D" w:rsidRPr="00AA4F38" w:rsidTr="002D032D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Strategy for identification of new psychoactive substances in illicit samples using attenuated total reflectance infrared spectroscopy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FORENSIC SCIENCE INTERNATIONAL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Pioruńska-Sędłak Karolina (LF), Stypułkowska Karolina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1,99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Substituent Effect in the First Excited Triplet State of Monosubstituted Benzenes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ACS OMEGA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Dobrowolski Jan (BL), Karpińska Grażyna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2,584</w:t>
            </w:r>
          </w:p>
        </w:tc>
      </w:tr>
      <w:tr w:rsidR="0066445D" w:rsidRPr="00AA4F38" w:rsidTr="002D032D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Sulfone derivatives enter the cytoplasm of Candida albicans sessile cells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MEDICINAL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Koronkiewicz Mirosława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4,833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Sulforaphane-assisted preparation of tellurium flower-like nanoparticles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NANOTECHNOLOGY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Wiktorska Katarzyna (BL), Ofiara Karol (PM), 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3,399</w:t>
            </w:r>
          </w:p>
        </w:tc>
      </w:tr>
      <w:tr w:rsidR="0066445D" w:rsidRPr="00AA4F38" w:rsidTr="002D032D">
        <w:trPr>
          <w:cantSplit/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Surface-enhanced Raman scattering as a discrimination method of Streptococcus spp. and alternative approach for identifying capsular types of S. pneumoniae isolates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SPECTROCHIMICA ACTA PART A-MOLECULAR AND BIOMOLECULAR SPECTROSCOPY [ISSN:1386-1425]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Sadowy Ewa (ZM), Ronkiewicz Patrycja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2,931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Synergistic Interactions of 5-Fluorouracil with Inhibitors of Protein Kinase CK2 Correlate with p38 MAPK Activation and FAK Inhibition in the Triple-Negative Breast Cancer Cell Line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MOLECULAR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Koronkiewicz Mirosława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4,183</w:t>
            </w:r>
          </w:p>
        </w:tc>
      </w:tr>
      <w:tr w:rsidR="0066445D" w:rsidRPr="00AA4F38" w:rsidTr="002D032D">
        <w:trPr>
          <w:cantSplit/>
          <w:trHeight w:val="3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Synthesis and search for 3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,3′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-disteryl ethers after high-temperature treatment of sterol-rich samples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FOOD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Zmysłowski Adam (PM), Sitkowski Jerzy (LF), Bus Katarzyna (PM), Ofiara Karol (PM), 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5,399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Impact of Insertion Sequences on O-Serotype Phenotype and Its O-Locus-Based Prediction in Klebsiella pneumoniae O2 and O1.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MOLECULAR SCIENCES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Gniadkowski Marek (ZM), Izdebski Radosław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4,183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influence of polyether substituents on biological activity of curcumin derivatives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ACTA POLONIAE PHARMACEUTICA DRUG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Bubko Irena (BB), Gruber-Bzura Beata (BB)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0,447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Premature Senescence in Breast Cancer Treatment Strategy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CANCERS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Milczarek Małgorzata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6,162</w:t>
            </w:r>
          </w:p>
        </w:tc>
      </w:tr>
      <w:tr w:rsidR="0066445D" w:rsidRPr="00AA4F38" w:rsidTr="002D032D">
        <w:trPr>
          <w:cantSplit/>
          <w:trHeight w:val="3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Role of MECP2 and CCR5 Polymorphisms on the Development and Course of Systemic Lupus Erythematosus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BIOMOLECULES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Jarończyk Małgorzata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4,694</w:t>
            </w:r>
          </w:p>
        </w:tc>
      </w:tr>
      <w:tr w:rsidR="0066445D" w:rsidRPr="00AA4F38" w:rsidTr="002D032D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transmission of electronic substituent effects along the polyene chain: evaluation of through-bond and through-space contributions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STRUCTURAL CHEMISTRY [ISSN:1040-0400]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Sadlej-Sosnowska Nina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D" w:rsidRPr="00AA4F38" w:rsidRDefault="0066445D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1,624</w:t>
            </w:r>
          </w:p>
        </w:tc>
      </w:tr>
    </w:tbl>
    <w:p w:rsidR="00AA4F38" w:rsidRDefault="00AA4F38" w:rsidP="00820360"/>
    <w:sectPr w:rsidR="00AA4F38" w:rsidSect="00AA4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0"/>
    <w:rsid w:val="00003BBD"/>
    <w:rsid w:val="0000521B"/>
    <w:rsid w:val="00304E00"/>
    <w:rsid w:val="004E6DFC"/>
    <w:rsid w:val="005F3946"/>
    <w:rsid w:val="0066445D"/>
    <w:rsid w:val="00706E91"/>
    <w:rsid w:val="00751CBD"/>
    <w:rsid w:val="00820360"/>
    <w:rsid w:val="00A93C90"/>
    <w:rsid w:val="00AA4F38"/>
    <w:rsid w:val="00BE770C"/>
    <w:rsid w:val="00C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F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F38"/>
    <w:rPr>
      <w:color w:val="800080"/>
      <w:u w:val="single"/>
    </w:rPr>
  </w:style>
  <w:style w:type="paragraph" w:customStyle="1" w:styleId="xl66">
    <w:name w:val="xl66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pl-PL"/>
    </w:rPr>
  </w:style>
  <w:style w:type="paragraph" w:customStyle="1" w:styleId="xl67">
    <w:name w:val="xl67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Cs w:val="24"/>
      <w:lang w:eastAsia="pl-PL"/>
    </w:rPr>
  </w:style>
  <w:style w:type="paragraph" w:customStyle="1" w:styleId="xl68">
    <w:name w:val="xl68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AA4F38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2">
    <w:name w:val="xl72"/>
    <w:basedOn w:val="Normalny"/>
    <w:rsid w:val="00AA4F38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3">
    <w:name w:val="xl73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AA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F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F38"/>
    <w:rPr>
      <w:color w:val="800080"/>
      <w:u w:val="single"/>
    </w:rPr>
  </w:style>
  <w:style w:type="paragraph" w:customStyle="1" w:styleId="xl66">
    <w:name w:val="xl66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pl-PL"/>
    </w:rPr>
  </w:style>
  <w:style w:type="paragraph" w:customStyle="1" w:styleId="xl67">
    <w:name w:val="xl67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Cs w:val="24"/>
      <w:lang w:eastAsia="pl-PL"/>
    </w:rPr>
  </w:style>
  <w:style w:type="paragraph" w:customStyle="1" w:styleId="xl68">
    <w:name w:val="xl68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AA4F38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2">
    <w:name w:val="xl72"/>
    <w:basedOn w:val="Normalny"/>
    <w:rsid w:val="00AA4F38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3">
    <w:name w:val="xl73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AA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Święcicka</dc:creator>
  <cp:lastModifiedBy>Marek Kawka</cp:lastModifiedBy>
  <cp:revision>5</cp:revision>
  <dcterms:created xsi:type="dcterms:W3CDTF">2021-09-28T10:04:00Z</dcterms:created>
  <dcterms:modified xsi:type="dcterms:W3CDTF">2021-09-28T10:08:00Z</dcterms:modified>
</cp:coreProperties>
</file>